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B3" w:rsidRPr="00EA6DB3" w:rsidRDefault="00EA6DB3" w:rsidP="00EA6DB3">
      <w:pPr>
        <w:jc w:val="center"/>
        <w:rPr>
          <w:lang w:val="uk-UA"/>
        </w:rPr>
      </w:pPr>
      <w:r w:rsidRPr="00EA6DB3">
        <w:rPr>
          <w:lang w:val="uk-UA"/>
        </w:rPr>
        <w:t xml:space="preserve">Перелік документів </w:t>
      </w:r>
    </w:p>
    <w:p w:rsidR="00EA6DB3" w:rsidRPr="00EA6DB3" w:rsidRDefault="00EA6DB3" w:rsidP="00EA6DB3">
      <w:pPr>
        <w:jc w:val="center"/>
        <w:rPr>
          <w:bCs/>
          <w:bdr w:val="none" w:sz="0" w:space="0" w:color="auto" w:frame="1"/>
          <w:lang w:val="uk-UA"/>
        </w:rPr>
      </w:pPr>
      <w:r w:rsidRPr="00EA6DB3">
        <w:rPr>
          <w:lang w:val="uk-UA"/>
        </w:rPr>
        <w:t xml:space="preserve">необхідних для видачі </w:t>
      </w:r>
      <w:r w:rsidRPr="00EA6DB3">
        <w:rPr>
          <w:bCs/>
          <w:bdr w:val="none" w:sz="0" w:space="0" w:color="auto" w:frame="1"/>
          <w:lang w:val="uk-UA"/>
        </w:rPr>
        <w:t xml:space="preserve">санітарного паспорта на право експлуатації </w:t>
      </w:r>
    </w:p>
    <w:p w:rsidR="00EA6DB3" w:rsidRPr="00EA6DB3" w:rsidRDefault="00EA6DB3" w:rsidP="00EA6DB3">
      <w:pPr>
        <w:jc w:val="center"/>
        <w:rPr>
          <w:bCs/>
          <w:bdr w:val="none" w:sz="0" w:space="0" w:color="auto" w:frame="1"/>
          <w:lang w:val="uk-UA"/>
        </w:rPr>
      </w:pPr>
      <w:r w:rsidRPr="00EA6DB3">
        <w:rPr>
          <w:bCs/>
          <w:bdr w:val="none" w:sz="0" w:space="0" w:color="auto" w:frame="1"/>
          <w:lang w:val="uk-UA"/>
        </w:rPr>
        <w:t xml:space="preserve">рентгенівського кабінету (зберігання та експлуатації пересувних </w:t>
      </w:r>
    </w:p>
    <w:p w:rsidR="00EA6DB3" w:rsidRPr="00EA6DB3" w:rsidRDefault="00EA6DB3" w:rsidP="00EA6DB3">
      <w:pPr>
        <w:jc w:val="center"/>
        <w:rPr>
          <w:lang w:val="uk-UA"/>
        </w:rPr>
      </w:pPr>
      <w:r w:rsidRPr="00EA6DB3">
        <w:rPr>
          <w:bCs/>
          <w:bdr w:val="none" w:sz="0" w:space="0" w:color="auto" w:frame="1"/>
          <w:lang w:val="uk-UA"/>
        </w:rPr>
        <w:t>і переносних (палатних) рентгенівських апаратів)</w:t>
      </w:r>
    </w:p>
    <w:p w:rsidR="00EA6DB3" w:rsidRPr="00EA6DB3" w:rsidRDefault="00EA6DB3" w:rsidP="00EA6DB3">
      <w:pPr>
        <w:pStyle w:val="rvps2"/>
        <w:shd w:val="clear" w:color="auto" w:fill="FFFFFF"/>
        <w:spacing w:before="0" w:beforeAutospacing="0" w:after="125" w:afterAutospacing="0"/>
        <w:jc w:val="both"/>
        <w:rPr>
          <w:bCs/>
          <w:bdr w:val="none" w:sz="0" w:space="0" w:color="auto" w:frame="1"/>
          <w:lang w:val="uk-UA"/>
        </w:rPr>
      </w:pPr>
    </w:p>
    <w:p w:rsid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Порядок розгляду заяви та видачі Санітарного паспорта регламентовано розділами 2, 3 наказу Міністерства охорони здоров’я України від 02.02.2005 № 54</w:t>
      </w:r>
      <w:r>
        <w:rPr>
          <w:lang w:val="uk-UA"/>
        </w:rPr>
        <w:t xml:space="preserve"> «Про затвердження державних санітарних правил «Основні санітарні правила забезпечення радіаційної безпеки України». </w:t>
      </w:r>
      <w:r w:rsidRPr="00EA6DB3">
        <w:rPr>
          <w:lang w:val="uk-UA"/>
        </w:rPr>
        <w:t>Такий Санітарний паспорт оформляється також на право зберігання та експлуатації пересувних і переносних (палатних) рентгенівських апаратів.</w:t>
      </w:r>
      <w:bookmarkStart w:id="0" w:name="n166"/>
      <w:bookmarkEnd w:id="0"/>
    </w:p>
    <w:p w:rsid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До територіального органу центрального органу виконавчої влади, що реалізує державну політику у сфері санітарного законодавства для оформлення Санітарного паспорта надаються такі документи:</w:t>
      </w:r>
      <w:bookmarkStart w:id="1" w:name="n167"/>
      <w:bookmarkEnd w:id="1"/>
    </w:p>
    <w:p w:rsid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1) копія висновку державної санітарно-епідеміологічної експертизи на рентгенівський апарат, що встановлений у рентгенівському кабінеті;</w:t>
      </w:r>
      <w:bookmarkStart w:id="2" w:name="n168"/>
      <w:bookmarkEnd w:id="2"/>
    </w:p>
    <w:p w:rsid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2) акт комісії прийняття рентгенівського кабінету в експлуатацію;</w:t>
      </w:r>
      <w:bookmarkStart w:id="3" w:name="n169"/>
      <w:bookmarkEnd w:id="3"/>
    </w:p>
    <w:p w:rsid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3) технічний паспорт рентгенівського кабінету, форма якого наведена у </w:t>
      </w:r>
      <w:hyperlink r:id="rId4" w:anchor="n537" w:history="1">
        <w:r w:rsidRPr="00EA6DB3">
          <w:rPr>
            <w:rStyle w:val="a4"/>
            <w:color w:val="auto"/>
            <w:lang w:val="uk-UA"/>
          </w:rPr>
          <w:t>додатку 2</w:t>
        </w:r>
      </w:hyperlink>
      <w:r w:rsidRPr="00EA6DB3">
        <w:rPr>
          <w:lang w:val="uk-UA"/>
        </w:rPr>
        <w:t> </w:t>
      </w:r>
      <w:r>
        <w:rPr>
          <w:lang w:val="uk-UA"/>
        </w:rPr>
        <w:t>наказу Міністерства охорони здоров’я України від 04.06.2007 № 494</w:t>
      </w:r>
      <w:r w:rsidRPr="00EA6DB3">
        <w:rPr>
          <w:lang w:val="uk-UA"/>
        </w:rPr>
        <w:t>, та протоколи періодичного контролю фізико-технічних параметрів рентгенівської апаратури в період експлуатації;</w:t>
      </w:r>
      <w:bookmarkStart w:id="4" w:name="n170"/>
      <w:bookmarkEnd w:id="4"/>
    </w:p>
    <w:p w:rsid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4) акти перевірки ефективності вентиляції (за наявності вентиляційних систем);</w:t>
      </w:r>
      <w:bookmarkStart w:id="5" w:name="n171"/>
      <w:bookmarkEnd w:id="5"/>
    </w:p>
    <w:p w:rsid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5) акти випробовувань пристрою захисного заземлення з зазначенням величини опору розтікання струму основних заземлювачів, акти перевірки стану мережі заземлення медичного устаткування й електроустановок, протоколи вимірювань опору ізоляції проводів і кабелів;</w:t>
      </w:r>
      <w:bookmarkStart w:id="6" w:name="n172"/>
      <w:bookmarkEnd w:id="6"/>
    </w:p>
    <w:p w:rsid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6) контрольно-технічний журнал на рентгенівський апарат, форма якого наведена у </w:t>
      </w:r>
      <w:hyperlink r:id="rId5" w:anchor="n539" w:history="1">
        <w:r w:rsidRPr="00EA6DB3">
          <w:rPr>
            <w:rStyle w:val="a4"/>
            <w:color w:val="auto"/>
            <w:lang w:val="uk-UA"/>
          </w:rPr>
          <w:t>додатку 3</w:t>
        </w:r>
      </w:hyperlink>
      <w:r w:rsidRPr="00EA6DB3">
        <w:rPr>
          <w:lang w:val="uk-UA"/>
        </w:rPr>
        <w:t> </w:t>
      </w:r>
      <w:r>
        <w:rPr>
          <w:lang w:val="uk-UA"/>
        </w:rPr>
        <w:t>наказу Міністерства охорони здоров’я України від 04.06.2007 № 494</w:t>
      </w:r>
      <w:r w:rsidRPr="00EA6DB3">
        <w:rPr>
          <w:lang w:val="uk-UA"/>
        </w:rPr>
        <w:t>;</w:t>
      </w:r>
      <w:bookmarkStart w:id="7" w:name="n173"/>
      <w:bookmarkEnd w:id="7"/>
    </w:p>
    <w:p w:rsid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7) протокол дозиметричного контролю засобів захисту в рентгенівському кабінеті, суміжних приміщеннях і на прилеглих територіях;</w:t>
      </w:r>
      <w:bookmarkStart w:id="8" w:name="n174"/>
      <w:bookmarkEnd w:id="8"/>
    </w:p>
    <w:p w:rsid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8) протокол випробування засобів індивідуального захисту та захисних пристроїв апаратів на відповідність свинцевому еквіваленту;</w:t>
      </w:r>
      <w:bookmarkStart w:id="9" w:name="n175"/>
      <w:bookmarkEnd w:id="9"/>
    </w:p>
    <w:p w:rsid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9) інструкції з радіаційної безпеки та запобігання і ліквідації радіаційних аварій;</w:t>
      </w:r>
      <w:bookmarkStart w:id="10" w:name="n176"/>
      <w:bookmarkEnd w:id="10"/>
    </w:p>
    <w:p w:rsid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10) наказ про віднесення осіб, які працюють, до персоналу категорії А;</w:t>
      </w:r>
      <w:bookmarkStart w:id="11" w:name="n177"/>
      <w:bookmarkEnd w:id="11"/>
    </w:p>
    <w:p w:rsid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11) наказ про призначення особи, відповідальної за радіаційну безпеку, радіаційний контроль, та її посадові обов'язки;</w:t>
      </w:r>
      <w:bookmarkStart w:id="12" w:name="n178"/>
      <w:bookmarkEnd w:id="12"/>
    </w:p>
    <w:p w:rsid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12) висновки медичної комісії про проходження персоналом категорії А попереднього (періодичних) медичних оглядів;</w:t>
      </w:r>
      <w:bookmarkStart w:id="13" w:name="n179"/>
      <w:bookmarkEnd w:id="13"/>
    </w:p>
    <w:p w:rsid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13) наказ про допуск персоналу, віднесеного до категорії А, до роботи з джерелами іонізуючого випромінювання;</w:t>
      </w:r>
      <w:bookmarkStart w:id="14" w:name="n180"/>
      <w:bookmarkEnd w:id="14"/>
    </w:p>
    <w:p w:rsid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14) журнал (бази даних) обліку індивідуальних доз опромінення персоналу;</w:t>
      </w:r>
      <w:bookmarkStart w:id="15" w:name="n181"/>
      <w:bookmarkEnd w:id="15"/>
    </w:p>
    <w:p w:rsidR="00EA6DB3" w:rsidRPr="00EA6DB3" w:rsidRDefault="00EA6DB3" w:rsidP="00EA6DB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EA6DB3">
        <w:rPr>
          <w:lang w:val="uk-UA"/>
        </w:rPr>
        <w:t>15) журнали реєстрації інструктажу з радіаційної безпеки персоналу категорії А.</w:t>
      </w:r>
    </w:p>
    <w:p w:rsidR="00EA6DB3" w:rsidRPr="00EA6DB3" w:rsidRDefault="00EA6DB3" w:rsidP="00EA6DB3">
      <w:pPr>
        <w:pStyle w:val="a3"/>
        <w:spacing w:before="0" w:beforeAutospacing="0" w:after="0" w:afterAutospacing="0"/>
        <w:jc w:val="center"/>
        <w:rPr>
          <w:bCs/>
          <w:bdr w:val="none" w:sz="0" w:space="0" w:color="auto" w:frame="1"/>
          <w:lang w:val="uk-UA"/>
        </w:rPr>
      </w:pPr>
    </w:p>
    <w:p w:rsidR="00EA6DB3" w:rsidRPr="00EA6DB3" w:rsidRDefault="00EA6DB3" w:rsidP="00EA6DB3">
      <w:pPr>
        <w:jc w:val="both"/>
        <w:rPr>
          <w:lang w:val="uk-UA"/>
        </w:rPr>
      </w:pPr>
    </w:p>
    <w:p w:rsidR="006A78A2" w:rsidRPr="00EA6DB3" w:rsidRDefault="00EA6DB3">
      <w:pPr>
        <w:rPr>
          <w:lang w:val="uk-UA"/>
        </w:rPr>
      </w:pPr>
    </w:p>
    <w:sectPr w:rsidR="006A78A2" w:rsidRPr="00EA6DB3" w:rsidSect="00EA6D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6DB3"/>
    <w:rsid w:val="00057704"/>
    <w:rsid w:val="003078D7"/>
    <w:rsid w:val="00335478"/>
    <w:rsid w:val="00641ABE"/>
    <w:rsid w:val="00783D16"/>
    <w:rsid w:val="00E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6DB3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EA6DB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A6D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256-07" TargetMode="External"/><Relationship Id="rId4" Type="http://schemas.openxmlformats.org/officeDocument/2006/relationships/hyperlink" Target="https://zakon.rada.gov.ua/laws/show/z1256-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2022-09-26T08:59:00Z</dcterms:created>
  <dcterms:modified xsi:type="dcterms:W3CDTF">2022-09-26T09:07:00Z</dcterms:modified>
</cp:coreProperties>
</file>